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COVID-19 COMMUNICABLE DISEASE PLAN</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color w:val="000000"/>
          <w:rtl w:val="0"/>
        </w:rPr>
        <w:t xml:space="preserve">[Organization Name] values the health and safety of its employees and will continue to follow instructions from the government and health authorities on how to keep our workers safe.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This communicable disease plan outlines the precautions that [Organization Name] will take to keep employees safe and healthy in the event of an elevated risk of COVID-19. It will replace the COVID-19 Safety Plan that was required in British Columbia workplaces between March 2020 and June 29th, 2021.</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DEFINITIONS</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Communicable disease: An “illness caused by an infectious agent or its toxic product that can be transmitted in a workplace from one person to another. Examples of communicable diseases that may circulate in a workplace include COVID-19, norovirus, and seasonal influenza” (Source: WorkSafeBC).</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The purpose of this plan is to provide critical information to [Organization Name] staff to assist in the prevention of communicable diseases as required in Step 3 of British Columbia Restart Plan. </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At [Organization Name] we will utilize a gradual transition phase between the full COVID-19 Safety Plan and the new Communicable Disease Plan. Management will communicate any phase-in efforts with employees accordingly to let them know which COVID-19 Plan precautions are to remain in place and when they can be discontinued. [</w:t>
      </w:r>
      <w:r w:rsidDel="00000000" w:rsidR="00000000" w:rsidRPr="00000000">
        <w:rPr>
          <w:rFonts w:ascii="Calibri" w:cs="Calibri" w:eastAsia="Calibri" w:hAnsi="Calibri"/>
          <w:color w:val="000000"/>
          <w:highlight w:val="yellow"/>
          <w:rtl w:val="0"/>
        </w:rPr>
        <w:t xml:space="preserve">REMOVE PARAGRAPH IF YOU ARE IMPLEMENTING RIGHT AWAY AS OPPOSED TO PHASING IN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The organization is responsible for: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health and safety of their workers, and all other workers at their workplace</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Continuously monitoring for communicable disease related information from the regional public health officials and the provincial health officer related to their area and industry, and following that guidance and direction should additional measures be necessary in their workplace</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Having a system in place to identify the health hazards, control the risk, and monitor the effectiveness of the controls</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Completing a communicable disease plan and amending it as needed during levels of elevated risk of COVID-19 as communicated by the regional medical health officer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sure everyone entering the workplace receives information about our measures, practices, and policies for managing communicable disease</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supervisors have been trained on monitoring workers and workplace to ensure policies and procedures are being followed</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hand-hygiene facilities and any other appropriate supplies or personal protective equipment (PPE) as per section 4.85 of the Occupational Health and Safety Regulation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Using or posting policies and signage where appropriate to remind employees about proper hygiene practices such as hand washing and coughing etiquette</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sure employees are able to raise any safety concerns they may have and work with them to resolve any safety issues</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are responsible for: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Taking reasonable care to protect their own health and safety and the health and safety of other people within the workplace</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Taking responsibility for their own personal self-care, which includes hand washing and staying home when sick</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Reporting unsafe conditions to their employer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Following all procedures put in place by the employer to control the risks associated with communicable diseases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COMMUNICABLE DISEASE PLAN</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The measures described below have been put into place to ensure safety from communicable diseases. They must be adhered to at all times.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At [Organization Name], the person who is responsible for monitoring public health information is [</w:t>
      </w:r>
      <w:r w:rsidDel="00000000" w:rsidR="00000000" w:rsidRPr="00000000">
        <w:rPr>
          <w:rFonts w:ascii="Calibri" w:cs="Calibri" w:eastAsia="Calibri" w:hAnsi="Calibri"/>
          <w:color w:val="000000"/>
          <w:highlight w:val="yellow"/>
          <w:rtl w:val="0"/>
        </w:rPr>
        <w:t xml:space="preserve">Insert Name and Position</w:t>
      </w:r>
      <w:r w:rsidDel="00000000" w:rsidR="00000000" w:rsidRPr="00000000">
        <w:rPr>
          <w:rFonts w:ascii="Calibri" w:cs="Calibri" w:eastAsia="Calibri" w:hAnsi="Calibri"/>
          <w:color w:val="000000"/>
          <w:rtl w:val="0"/>
        </w:rPr>
        <w:t xml:space="preserve">]. Should there be a temporary need to increase safety measures due to an elevated risk in the community or industry we work in, additional precautions will be communicated to employees and must be adhered to. </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Stay at Home</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who are exhibiting symptoms of a communicable disease (fever, chills, cough, diarrhea) are asked to remain at home when they are unwell. Please utilize the regular sick day procedures and channels to notify your manager or other appropriate parties. The organization will facilitate temporary work from home arrangements, where possible. </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who exhibit symptoms upon arrival at the workplace or become ill during the day should immediately withdraw from their coworkers, notify their supervisors, and return home.</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color w:val="000000"/>
          <w:rtl w:val="0"/>
        </w:rPr>
        <w:t xml:space="preserve">Employees should only return to work when they have been free of symptoms for [</w:t>
      </w:r>
      <w:r w:rsidDel="00000000" w:rsidR="00000000" w:rsidRPr="00000000">
        <w:rPr>
          <w:rFonts w:ascii="Calibri" w:cs="Calibri" w:eastAsia="Calibri" w:hAnsi="Calibri"/>
          <w:color w:val="000000"/>
          <w:highlight w:val="yellow"/>
          <w:rtl w:val="0"/>
        </w:rPr>
        <w:t xml:space="preserve">insert length of time</w:t>
      </w:r>
      <w:r w:rsidDel="00000000" w:rsidR="00000000" w:rsidRPr="00000000">
        <w:rPr>
          <w:rFonts w:ascii="Calibri" w:cs="Calibri" w:eastAsia="Calibri" w:hAnsi="Calibri"/>
          <w:color w:val="000000"/>
          <w:rtl w:val="0"/>
        </w:rPr>
        <w:t xml:space="preserve">]. Please refer to our Sick Policy for further information.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Hygiene and Cleaning</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Personal Hygiene/Cleaning</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are always encouraged to use safe hygiene practices such as:</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must frequently wash their hands for at least 20 seconds. Soap and warm water for handwashing shall be available in all wash areas.</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When sneezing or coughing, use a disposable tissue or the crease of the elbow to cover the mouth and nose rather than using the hands.</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0000"/>
          <w:highlight w:val="yellow"/>
          <w:rtl w:val="0"/>
        </w:rPr>
        <w:t xml:space="preserve">Add additional items you will keep in place at all times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When the risk of COVID-19 is elevated, further protections must be practiced such as:</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 workstations and entrances/exits will have hand sanitizers, alcohol, and disinfectants available.</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are not permitted to share food, beverages, or utensils.</w:t>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are required to wear a mask.</w:t>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Avoid unnecessary contact and consider distancing yourself physically.</w:t>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Adhere to any other items recommended by your local public health department</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Facility, Vehicle, and Equipment Hygiene</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Cleaning products containing soap or detergent will be used to clean the surfaces. Additionally, said products would be installed in all workstations.</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When the risk of contracting COVID-19 is low, daily cleaning is sufficient. Otherwise, as risk increases, more frequent cleaning will be required. Frequent cleaning is also required in high-traffic areas. </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When risks are low, disinfection will occur once daily; however, as risks increase, disinfection will occur more frequently. Disinfectants will be available at all workstations. Frequent disinfecting is also required in high-traffic areas.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a sick person has been in the facility within the last 24 hours, the space will be cleaned AND disinfected immediately.</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Cleaning personnel will be instructed in the proper use of cleaning products.</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Safety precautions regarding the use of cleaning products would be posted in public areas.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ensure that cleaning products and disinfectants are safe to use by individuals with asthma.</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PPE will be made available in workplaces in sufficient quantities and sets to address the identified hazard.</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Windows will remain open throughout the cleaning and disinfecting process to ensure adequate ventilation.</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Cleaning products and defects will be appropriately labelled to prevent accidental ingestion or being mixed with other chemicals.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Ventilation</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provide an appropriate supply of fresh outdoor air to help dilute naturally-accumulated contaminants and pollutants that accumulate indoors to support good indoor air quality.</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ensure the design, operation, and maintenance of heating, ventilation, and air conditioning (HVAC) systems follow applicable Occupational Health and Safety Regulations, or problem-solve other solutions such opening windows where this is not possible </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Filters will be changed weekly, and HVAC systems will be inspected.</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Occupancy of facilities and vehicles will be restricted during periods of communicable disease outbreaks.</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During high risk of communicable disease spread, windows will be opened to allow better ventilation.</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Employee Vaccination</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recognizes the public health benefits of vaccination programs in reducing illness, disability, and death from community-acquired diseases and will support public health messaging about the importance of vaccines against communicable diseases.</w:t>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While employees are encouraged to participate in public health vaccination programs, [Organization Name] will not require employees to be vaccinated and will not discriminate against those who choose not to be vaccinated. There will be no adverse consequences for those individuals who do not receive a vaccination or do not wish to share information about their vaccination status.</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Employee Mental Health</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recognizes that psychological safety risks exist at all times, even more so during times of increased communicable disease risk. Emotional stress, anxiety, or concern are natural during times of widespread disease outbreaks. Employees who believe they are suffering from negative mental health consequences are encouraged to seek assistance immediately.</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At [Organization Name], we have the following supports available to you:</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Insert all that apply (examples: Employee Assistance Program)</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Right to Refuse Unsafe Work</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respects the legal right of employees to refuse work they have reasonable cause to believe is unsafe due to a thing or condition that may expose a worker to an excessive or unwarranted risk of injury or occupational disease.</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should follow the step-by-step government mandated work refusal process, as outlined in our Work Refusal Process. To initiate a work refusal, a worker must immediately report the circumstances of the unsafe condition to their supervisor or employer. There will be no negative consequence or discriminatory action for employees who exercise their right to refuse in good faith.</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Privacy of Information</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All personal or medical information acquired by [Organization Name] in relation to communicable diseases will be treated with the utmost confidentiality according to mandated governmental privacy standards.</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Resources</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As per WorkSafeBC: “Workers and employers with questions or concerns about workplace exposure to COVID-19 can call WorkSafeBC’s Prevention Information Line at 604.276.3100 in the Lower Mainland (toll-free within B.C. at 1.888.621.SAFE). You’ll be able to speak to a prevention officer to get answers to your questions, and if required, a prevention officer will be assigned to assess the health and safety risk at your workplace.”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LRAqhMt8LPl1SKaOErunLbbaQ==">CgMxLjA4AHIhMUZ6TjhGdVZwQ2dHclp5U3pZNFZLWjBPd1FpR3dIX3JH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2022-06-08T19:11:00Z</dcterms:created>
  <dc:creator>Kelly</dc:creator>
</cp:coreProperties>
</file>